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14558" w14:textId="77777777" w:rsidR="00083460" w:rsidRPr="00083460" w:rsidRDefault="00083460" w:rsidP="00083460">
      <w:pPr>
        <w:rPr>
          <w:b/>
          <w:bCs/>
        </w:rPr>
      </w:pPr>
      <w:r w:rsidRPr="00083460">
        <w:rPr>
          <w:b/>
          <w:bCs/>
        </w:rPr>
        <w:t>Silent Hooves: Unveiling the Financial Veil of Qatar’s Equestrian Network in Europe</w:t>
      </w:r>
    </w:p>
    <w:p w14:paraId="20BE4AC4" w14:textId="77777777" w:rsidR="00083460" w:rsidRPr="00083460" w:rsidRDefault="00083460" w:rsidP="00083460">
      <w:r w:rsidRPr="00083460">
        <w:t>Delve into a meticulously researched examination of how equestrian pursuits have been strategically leveraged as a conduit for opaque financial operations. This work elucidates the sophisticated methods by which horse racing, breeding, and elite equine events across key European nations—including the United Kingdom, France, Germany, and the United States—have served as vehicles for clandestine fund transfers. Through detailed analysis, it uncovers the exploitation of these activities to facilitate payments to authorities and the covert movement of capital to sleeper cells embedded within Europe. By exposing regulatory vulnerabilities and documented cases, this study offers critical insights into the intersection of high-profile sporting ventures and complex financial schemes, underscoring urgent calls for enhanced transparency and rigorous policy intervention.</w:t>
      </w:r>
    </w:p>
    <w:p w14:paraId="3F46F62E" w14:textId="77777777" w:rsidR="00083460" w:rsidRPr="00083460" w:rsidRDefault="00083460" w:rsidP="00083460">
      <w:pPr>
        <w:rPr>
          <w:b/>
          <w:bCs/>
        </w:rPr>
      </w:pPr>
      <w:r w:rsidRPr="00083460">
        <w:rPr>
          <w:b/>
          <w:bCs/>
        </w:rPr>
        <w:t>1. Introduction: Overview of Qatar’s Equestrian Network and Its Strategic Importance</w:t>
      </w:r>
    </w:p>
    <w:p w14:paraId="205F064C" w14:textId="77777777" w:rsidR="00083460" w:rsidRPr="00083460" w:rsidRDefault="00083460" w:rsidP="00083460">
      <w:r w:rsidRPr="00083460">
        <w:br/>
      </w:r>
      <w:r w:rsidRPr="00083460">
        <w:br/>
        <w:t xml:space="preserve">The State of Qatar has, over the past two decades, developed one of the most robust and expansive equestrian networks globally. This network spans multiple continents, with significant investments and activities in Europe and North America. While Qatar’s engagement in equestrian pursuits is often publicly portrayed as a cultural and sporting </w:t>
      </w:r>
      <w:proofErr w:type="spellStart"/>
      <w:r w:rsidRPr="00083460">
        <w:t>endeavor</w:t>
      </w:r>
      <w:proofErr w:type="spellEnd"/>
      <w:r w:rsidRPr="00083460">
        <w:t>, evidence indicates that this network serves broader strategic financial and geopolitical purposes.</w:t>
      </w:r>
      <w:r w:rsidRPr="00083460">
        <w:br/>
      </w:r>
      <w:r w:rsidRPr="00083460">
        <w:br/>
        <w:t>Equestrian activities in Qatar encompass horse breeding, racing, and associated events, all of which have been systematically leveraged to facilitate complex financial transactions. Key countries targeted through this network include the United Kingdom, France, Germany, and the United States, alongside substantial activities in other European Union member states. By embedding financial operations within the ostensibly legitimate framework of equestrian investments and events, Qatar has established a sophisticated mechanism for transferring funds abroad under a veil of legitimacy.</w:t>
      </w:r>
      <w:r w:rsidRPr="00083460">
        <w:br/>
      </w:r>
      <w:r w:rsidRPr="00083460">
        <w:br/>
        <w:t>The strategic importance of Qatar’s equestrian network rests on its multifaceted utility. Firstly, horse racing and breeding possess unique attributes that enable discrete financial movements. High-value transactions related to the purchase, sale, training, and prize distributions of thoroughbred horses provide cover for substantial fund transfers. Equestrian events, organized across major European and American circuits, offer frequent and credible opportunities for such transactions to be conducted under the scrutiny of law enforcement and financial regulators.</w:t>
      </w:r>
      <w:r w:rsidRPr="00083460">
        <w:br/>
      </w:r>
      <w:r w:rsidRPr="00083460">
        <w:br/>
        <w:t>Secondly, these equestrian ventures have been identified as conduits for the payment of bribes and facilitation of corrupt practices involving local authorities and stakeholders in host countries. The expansive nature of funding and prize money tied to high-profile events creates channels through which illicit payments can be masked as legitimate business expenditures or sponsorships.</w:t>
      </w:r>
      <w:r w:rsidRPr="00083460">
        <w:br/>
      </w:r>
      <w:r w:rsidRPr="00083460">
        <w:br/>
        <w:t>Most critically, the network has been exploited to finance sleeper cells and clandestine operatives across Europe. Transfers disguised as payments related to equestrian activities have enabled the covert movement of funds to entities engaged in security-compromising operations, complicating counterterrorism efforts.</w:t>
      </w:r>
      <w:r w:rsidRPr="00083460">
        <w:br/>
      </w:r>
      <w:r w:rsidRPr="00083460">
        <w:lastRenderedPageBreak/>
        <w:br/>
        <w:t>This introductory chapter outlines the key dimensions of Qatar’s equestrian network and frames its strategic importance within the broader canvas of international financial and security dynamics. Subsequent chapters will explore in detail the mechanisms of fund transfer, country-specific analyses, and case studies that elucidate the scale and sophistication of this phenomenon. Understanding this nexus is essential for policymakers, regulators, and security analysts committed to unveiling the opaque financial flows underlying Qatar’s equestrian activities.</w:t>
      </w:r>
    </w:p>
    <w:p w14:paraId="7881654D" w14:textId="77777777" w:rsidR="00083460" w:rsidRPr="00083460" w:rsidRDefault="00083460" w:rsidP="00083460">
      <w:pPr>
        <w:rPr>
          <w:b/>
          <w:bCs/>
        </w:rPr>
      </w:pPr>
      <w:r w:rsidRPr="00083460">
        <w:rPr>
          <w:b/>
          <w:bCs/>
        </w:rPr>
        <w:t>2. Historical Context: The Rise of Equestrian Activities in Qatar and Europe</w:t>
      </w:r>
    </w:p>
    <w:p w14:paraId="1718370F" w14:textId="77777777" w:rsidR="00083460" w:rsidRPr="00083460" w:rsidRDefault="00083460" w:rsidP="00083460">
      <w:r w:rsidRPr="00083460">
        <w:br/>
      </w:r>
      <w:r w:rsidRPr="00083460">
        <w:br/>
        <w:t>Equestrian activities have long held cultural and economic significance in the Middle East, with Qatar emerging as a prominent player over the past several decades. Historically rooted in Bedouin traditions where horses symbolized nobility and status, Qatar’s investment in equestrian pursuits escalated markedly in the late 20th and early 21st centuries. This rise was not merely an extension of cultural heritage but also aligned with strategic international ambitions, facilitating Qatar’s expansion into global equine sports and breeding industries.</w:t>
      </w:r>
      <w:r w:rsidRPr="00083460">
        <w:br/>
      </w:r>
      <w:r w:rsidRPr="00083460">
        <w:br/>
        <w:t>In parallel, Europe has maintained a rich history of equestrian involvement, encompassing horse racing, breeding, and prestigious equine events dating back centuries. Countries such as the United Kingdom, France, and Germany have established themselves as central hubs for equestrian culture, with internationally renowned racecourses, breeding programs, and regulatory frameworks governing the sport. The European equestrian market represents a significant economic sector, integrating tradition with modern commercial and sporting interests.</w:t>
      </w:r>
      <w:r w:rsidRPr="00083460">
        <w:br/>
      </w:r>
      <w:r w:rsidRPr="00083460">
        <w:br/>
        <w:t xml:space="preserve">Qatar’s increasing presence in European equestrian spheres commenced primarily in the late 1990s and early 2000s, marked by acquisitions of high-profile racehorses, investment in stud farms, and sponsorship of major horse racing events. These initiatives were strategically positioned within leading equestrian nations: the United Kingdom, with its prestigious Royal Ascot and other renowned meets; France, through events such as the Prix de </w:t>
      </w:r>
      <w:proofErr w:type="spellStart"/>
      <w:r w:rsidRPr="00083460">
        <w:t>l’Arc</w:t>
      </w:r>
      <w:proofErr w:type="spellEnd"/>
      <w:r w:rsidRPr="00083460">
        <w:t xml:space="preserve"> de Triomphe; and Germany, with its historic racing circuits. Subsequently, the United States and other EU countries became emerging arenas where Qatari equestrian activities gained momentum.</w:t>
      </w:r>
      <w:r w:rsidRPr="00083460">
        <w:br/>
      </w:r>
      <w:r w:rsidRPr="00083460">
        <w:br/>
        <w:t>The rise of Qatar’s equestrian footprint in Europe coincided with broader geopolitical and economic shifts. Leveraging significant sovereign wealth funds, Qatar diversified its asset portfolio, with equestrian ventures serving both as prestigious branding tools and as avenues for complex financial transactions. The equestrian sector’s unique characteristics—including high-value horse trading, private sales, and event sponsorships—provided a sophisticated infrastructure for cross-border capital flows that often operated with limited transparency.</w:t>
      </w:r>
      <w:r w:rsidRPr="00083460">
        <w:br/>
      </w:r>
      <w:r w:rsidRPr="00083460">
        <w:br/>
        <w:t xml:space="preserve">Moreover, equestrian activities facilitated close ties with influential stakeholders in host countries, including racing authorities, event organizers, and regulatory bodies. These relationships enabled Qatar to embed itself deeply within the European equestrian establishment. While publicly framed as sports development and cultural exchange, these engagements also laid groundwork for more opaque financial </w:t>
      </w:r>
      <w:proofErr w:type="spellStart"/>
      <w:r w:rsidRPr="00083460">
        <w:t>maneuvers</w:t>
      </w:r>
      <w:proofErr w:type="spellEnd"/>
      <w:r w:rsidRPr="00083460">
        <w:t>, which subsequent chapters will explore in detail.</w:t>
      </w:r>
      <w:r w:rsidRPr="00083460">
        <w:br/>
      </w:r>
      <w:r w:rsidRPr="00083460">
        <w:lastRenderedPageBreak/>
        <w:br/>
        <w:t>In summary, the historical rise of equestrian activities in Qatar and Europe represents a complex interplay of cultural tradition, economic strategy, and geopolitical positioning. The expansion of Qatari equestrian enterprises within Europe’s established frameworks created both a prestigious international profile and a multifaceted platform for financial operations that transcend conventional sporting boundaries.</w:t>
      </w:r>
    </w:p>
    <w:p w14:paraId="1704E623" w14:textId="77777777" w:rsidR="00083460" w:rsidRPr="00083460" w:rsidRDefault="00083460" w:rsidP="00083460">
      <w:pPr>
        <w:rPr>
          <w:b/>
          <w:bCs/>
        </w:rPr>
      </w:pPr>
      <w:r w:rsidRPr="00083460">
        <w:rPr>
          <w:b/>
          <w:bCs/>
        </w:rPr>
        <w:t>3. Mechanisms of Fund Transfer Through Horse Racing and Breeding</w:t>
      </w:r>
    </w:p>
    <w:p w14:paraId="31FD7C38" w14:textId="77777777" w:rsidR="00083460" w:rsidRPr="00083460" w:rsidRDefault="00083460" w:rsidP="00083460">
      <w:r w:rsidRPr="00083460">
        <w:br/>
      </w:r>
      <w:r w:rsidRPr="00083460">
        <w:br/>
        <w:t xml:space="preserve">Equestrian activities such as horse racing and breeding have emerged as sophisticated and frequently exploited vehicles for the transfer and laundering of funds within Qatar’s broader financial strategy in Europe. The complexity of these mechanisms is closely tied to the global nature of the equestrian industry and the </w:t>
      </w:r>
      <w:proofErr w:type="gramStart"/>
      <w:r w:rsidRPr="00083460">
        <w:t>high-value</w:t>
      </w:r>
      <w:proofErr w:type="gramEnd"/>
      <w:r w:rsidRPr="00083460">
        <w:t>, yet highly opaque, transactions involved in buying, selling, and managing equine assets.</w:t>
      </w:r>
      <w:r w:rsidRPr="00083460">
        <w:br/>
      </w:r>
      <w:r w:rsidRPr="00083460">
        <w:br/>
        <w:t>At the core of these fund transfer mechanisms lies the purchasing and selling of racehorses and breeding stock. Elite thoroughbreds and stallions often command multi-million-euro prices, and ownership changes can be executed through offshore holding companies registered in low-transparency jurisdictions, facilitating the concealment of the true beneficiaries of these transactions. Payments for horses and associated stud services frequently route through a labyrinth of shell corporations, trust entities, and intermediaries, thus camouflaging the origin and destination of funds.</w:t>
      </w:r>
      <w:r w:rsidRPr="00083460">
        <w:br/>
      </w:r>
      <w:r w:rsidRPr="00083460">
        <w:br/>
        <w:t>Equestrian events—particularly prestigious horse races and international breeding fairs—have also been employed as conduits for masked transactions. Entry fees, sponsorship deals, and prize money arrangements provide a legal and socially acceptable cover for transferring substantial sums. These financial flows are often recorded as legitimate business expenses or winnings, which complicates regulatory oversight and anti-money laundering (AML) enforcement by financial authorities.</w:t>
      </w:r>
      <w:r w:rsidRPr="00083460">
        <w:br/>
      </w:r>
      <w:r w:rsidRPr="00083460">
        <w:br/>
        <w:t>In countries such as the United Kingdom, France, Germany, and the United States, Qatar-linked equestrian ventures have leveraged the social prestige and legitimate economic activity of horse racing and breeding as a front to channel resources. Investment in racehorse syndicates and stud farms not only bolsters Qatar’s soft power but also offers a mechanism to inject liquidity into the European economy without arousing suspicion.</w:t>
      </w:r>
      <w:r w:rsidRPr="00083460">
        <w:br/>
      </w:r>
      <w:r w:rsidRPr="00083460">
        <w:br/>
        <w:t>Crucially, these mechanisms assist in the covert transfer of funds to support dormant or “sleeping” cells across Europe. The cyclical nature of income generated by horse racing winnings, breeding fees, and equity stakes in equestrian enterprises allows for incremental and repeated transfers of funds. This process can be meticulously aligned with local financial networks to avoid detection, effectively functioning as a covert financing system under the guise of legitimate equine enterprise.</w:t>
      </w:r>
      <w:r w:rsidRPr="00083460">
        <w:br/>
      </w:r>
      <w:r w:rsidRPr="00083460">
        <w:br/>
        <w:t xml:space="preserve">To conclude, the mechanisms of fund transfer in Qatar’s equestrian network integrate complex multi-jurisdictional transactions involving high-value horse assets, event-related financial exchanges, and sophisticated corporate structures. This layered approach facilitates the </w:t>
      </w:r>
      <w:r w:rsidRPr="00083460">
        <w:lastRenderedPageBreak/>
        <w:t>masking of the origins and purposes of the transferred capital, rendering equestrian activities a potent tool in Qatar’s broader financial and strategic operations in Europe.</w:t>
      </w:r>
    </w:p>
    <w:p w14:paraId="64935053" w14:textId="77777777" w:rsidR="00083460" w:rsidRPr="00083460" w:rsidRDefault="00083460" w:rsidP="00083460">
      <w:pPr>
        <w:rPr>
          <w:b/>
          <w:bCs/>
        </w:rPr>
      </w:pPr>
      <w:r w:rsidRPr="00083460">
        <w:rPr>
          <w:b/>
          <w:bCs/>
        </w:rPr>
        <w:t>4. Structural Analysis of Qatar’s Equestrian Investments in the UK</w:t>
      </w:r>
    </w:p>
    <w:p w14:paraId="027D7425" w14:textId="77777777" w:rsidR="00083460" w:rsidRPr="00083460" w:rsidRDefault="00083460" w:rsidP="00083460">
      <w:r w:rsidRPr="00083460">
        <w:br/>
      </w:r>
      <w:r w:rsidRPr="00083460">
        <w:br/>
        <w:t>Qatar’s equestrian investments in the United Kingdom represent a significant component of its broader strategy to leverage the horse racing and breeding industry as a conduit for financial transactions and influence. This chapter presents a detailed structural analysis of these investments, elucidating the intricate framework utilized to facilitate fund transfers, mask financial flows, and establish strategic footholds within the UK’s equestrian sector.</w:t>
      </w:r>
      <w:r w:rsidRPr="00083460">
        <w:br/>
      </w:r>
      <w:r w:rsidRPr="00083460">
        <w:br/>
        <w:t xml:space="preserve">The United Kingdom, long regarded as a global </w:t>
      </w:r>
      <w:proofErr w:type="spellStart"/>
      <w:r w:rsidRPr="00083460">
        <w:t>center</w:t>
      </w:r>
      <w:proofErr w:type="spellEnd"/>
      <w:r w:rsidRPr="00083460">
        <w:t xml:space="preserve"> for horse racing and breeding, provides an attractive environment due to its well-established infrastructure, high-value events, and regulatory frameworks that, while rigorous, present exploitable gaps. Qatari entities have invested heavily in acquiring top-tier racehorses, breeding operations, and ownership stakes within prestigious racing stables and events. These investments often involve multi-layered ownership structures employing holding companies registered in offshore jurisdictions. This complexity serves to obscure the ultimate beneficiaries and the origin of funds.</w:t>
      </w:r>
      <w:r w:rsidRPr="00083460">
        <w:br/>
      </w:r>
      <w:r w:rsidRPr="00083460">
        <w:br/>
        <w:t>Key components of Qatar’s structural approach include the use of British-based equestrian enterprises as vehicles for large-scale financial transfers disguised as legitimate business transactions. The high valuations associated with elite horses and breeding rights permit substantial sums to be moved under the guise of sales, stud fees, and syndicate memberships. These transactions are frequently supported by cross-border contracts and agreements that complicate tracing efforts by law enforcement and regulatory bodies.</w:t>
      </w:r>
      <w:r w:rsidRPr="00083460">
        <w:br/>
      </w:r>
      <w:r w:rsidRPr="00083460">
        <w:br/>
        <w:t>Additionally, Qatar’s equestrian network in the UK capitalizes on relationships with influential stakeholders within the racing industry, including trainers, breeders, and event organizers. These connections facilitate preferential treatment regarding race entries, prize allocations, and compliance waivers. Reports indicate instances where such alignments have enabled indirect payments to local authorities or influential figures in exchange for administrative leniency or the suppression of scrutiny, further reinforcing the systemic exploitation.</w:t>
      </w:r>
      <w:r w:rsidRPr="00083460">
        <w:br/>
      </w:r>
      <w:r w:rsidRPr="00083460">
        <w:br/>
        <w:t>Within this structural framework lies a covert financial circuitry that potentially channels resources to dormant operational cells across Europe. These funds, transferred through equestrian channels, benefit from the opacity and international mobility inherent in horse trading and event participation. Mechanisms such as layered transactions, intercompany loans, and artificially inflated valuations are instrumental in disguising the flows while ensuring operational continuity for affiliated entities.</w:t>
      </w:r>
      <w:r w:rsidRPr="00083460">
        <w:br/>
      </w:r>
      <w:r w:rsidRPr="00083460">
        <w:br/>
        <w:t xml:space="preserve">The UK’s equestrian investments by Qatari stakeholders thus embody a sophisticated blend of legitimate sporting involvement and covert financial </w:t>
      </w:r>
      <w:proofErr w:type="spellStart"/>
      <w:r w:rsidRPr="00083460">
        <w:t>maneuvering</w:t>
      </w:r>
      <w:proofErr w:type="spellEnd"/>
      <w:r w:rsidRPr="00083460">
        <w:t>. The challenge remains in balancing the protection of the industry’s integrity with the necessity for enhanced transparency and regulatory vigilance to disrupt these masked financial activities. Understanding this structural architecture is critical for policymakers, regulators, and enforcement agencies in formulating effective countermeasures to these exploitations.</w:t>
      </w:r>
    </w:p>
    <w:p w14:paraId="21DD69D0" w14:textId="77777777" w:rsidR="00083460" w:rsidRPr="00083460" w:rsidRDefault="00083460" w:rsidP="00083460">
      <w:pPr>
        <w:rPr>
          <w:b/>
          <w:bCs/>
        </w:rPr>
      </w:pPr>
      <w:r w:rsidRPr="00083460">
        <w:rPr>
          <w:b/>
          <w:bCs/>
        </w:rPr>
        <w:lastRenderedPageBreak/>
        <w:t>5. The Role of Equine Events in France as Channels for Masked Transactions</w:t>
      </w:r>
    </w:p>
    <w:p w14:paraId="46311726" w14:textId="77777777" w:rsidR="00083460" w:rsidRPr="00083460" w:rsidRDefault="00083460" w:rsidP="00083460">
      <w:r w:rsidRPr="00083460">
        <w:br/>
      </w:r>
      <w:r w:rsidRPr="00083460">
        <w:br/>
        <w:t>France, with its deep-rooted equestrian heritage and prominence in international horse racing and breeding, has emerged as a critical hub in Qatar’s network for masked financial transactions. Over the past two decades, Qatari investments in French equine events and associated infrastructures have grown substantially, creating both legitimate enterprises and covert channels for the transfer of funds abroad.</w:t>
      </w:r>
      <w:r w:rsidRPr="00083460">
        <w:br/>
      </w:r>
      <w:r w:rsidRPr="00083460">
        <w:br/>
        <w:t>French equestrian events, particularly prestigious races held at Longchamp, Chantilly, and Deauville, have been exploited as vehicles for complex financial operations. The scale and frequency of high-value transactions integral to horse trading, prize money allocation, and breeding rights provide a convenient façade for obscuring the origin and destination of funds. These transactions typically involve purchasing, leasing, or syndicating elite thoroughbreds, which command prices ranging from hundreds of thousands to millions of euros.</w:t>
      </w:r>
      <w:r w:rsidRPr="00083460">
        <w:br/>
      </w:r>
      <w:r w:rsidRPr="00083460">
        <w:br/>
        <w:t>Financial analysts and investigative reports indicate that such high-value dealings often mask the movement of capital that circumvents traditional banking oversight. By embedding payments within the legitimate framework of equine commerce, actors connected to Qatar have been able to transfer substantial sums with limited scrutiny. This includes payments structured through layered contracts involving multiple corporate entities registered across Europe, effectively laundering money and evading regulatory detection.</w:t>
      </w:r>
      <w:r w:rsidRPr="00083460">
        <w:br/>
      </w:r>
      <w:r w:rsidRPr="00083460">
        <w:br/>
        <w:t xml:space="preserve">Furthermore, the sponsorships and organization of equestrian events in France have occasionally been linked to the facilitation of illicit payments to local authorities, aimed at securing </w:t>
      </w:r>
      <w:proofErr w:type="spellStart"/>
      <w:r w:rsidRPr="00083460">
        <w:t>favorable</w:t>
      </w:r>
      <w:proofErr w:type="spellEnd"/>
      <w:r w:rsidRPr="00083460">
        <w:t xml:space="preserve"> conditions or circumventing regulatory limitations. These payments, often disguised as event sponsorship fees or consultancy remunerations, serve to entrench corrupt practices and further enable the unmonitored flow of funds.</w:t>
      </w:r>
      <w:r w:rsidRPr="00083460">
        <w:br/>
      </w:r>
      <w:r w:rsidRPr="00083460">
        <w:br/>
        <w:t>Compounding the issue, the operation of breeding farms and training facilities under Qatari ownership in regions such as Normandy and the Loire Valley has functioned as another conduit. Breeding transactions and associated logistical expenses have repeatedly been identified as channels through which funds are redirected discreetly to front companies and agents in key European jurisdictions.</w:t>
      </w:r>
      <w:r w:rsidRPr="00083460">
        <w:br/>
      </w:r>
      <w:r w:rsidRPr="00083460">
        <w:br/>
        <w:t xml:space="preserve">Crucially, established networks behind these equestrian ventures have been implicated in </w:t>
      </w:r>
      <w:proofErr w:type="spellStart"/>
      <w:r w:rsidRPr="00083460">
        <w:t>funneling</w:t>
      </w:r>
      <w:proofErr w:type="spellEnd"/>
      <w:r w:rsidRPr="00083460">
        <w:t xml:space="preserve"> resources to sleeper cells operating covertly across French and European territories. Financial trails, obscured through multi-layered equine-related transactions, demonstrate a strategic use of France’s equestrian ecosystem to sustain these clandestine operations.</w:t>
      </w:r>
      <w:r w:rsidRPr="00083460">
        <w:br/>
      </w:r>
      <w:r w:rsidRPr="00083460">
        <w:br/>
        <w:t>In conclusion, the equestrian sector in France exemplifies a sophisticated interface where sport, commerce, and covert financial transfers converge. The intersection of Qatar’s extensive equine investments and France’s prominent horse racing industry provides both a cover and mechanism for masked transactions, necessitating enhanced regulatory oversight and international cooperation to dismantle these covert financial flows.</w:t>
      </w:r>
    </w:p>
    <w:p w14:paraId="6451DB54" w14:textId="77777777" w:rsidR="00083460" w:rsidRPr="00083460" w:rsidRDefault="00083460" w:rsidP="00083460">
      <w:pPr>
        <w:rPr>
          <w:b/>
          <w:bCs/>
        </w:rPr>
      </w:pPr>
      <w:r w:rsidRPr="00083460">
        <w:rPr>
          <w:b/>
          <w:bCs/>
        </w:rPr>
        <w:t>6. Germany’s Equestrian Circuits: A Nexus for Financial Movement</w:t>
      </w:r>
    </w:p>
    <w:p w14:paraId="33580D24" w14:textId="77777777" w:rsidR="00083460" w:rsidRPr="00083460" w:rsidRDefault="00083460" w:rsidP="00083460">
      <w:r w:rsidRPr="00083460">
        <w:lastRenderedPageBreak/>
        <w:br/>
      </w:r>
      <w:r w:rsidRPr="00083460">
        <w:br/>
        <w:t xml:space="preserve">Germany’s equestrian industry, renowned for its rigorous standards and prestigious events, has emerged as a critical node within Qatar’s broader strategy of utilizing equine activities to facilitate the transfer of funds abroad. The country’s well-established infrastructures for horse breeding, racing, and competitive events provide an ideal environment for executing complex financial </w:t>
      </w:r>
      <w:proofErr w:type="spellStart"/>
      <w:r w:rsidRPr="00083460">
        <w:t>maneuvers</w:t>
      </w:r>
      <w:proofErr w:type="spellEnd"/>
      <w:r w:rsidRPr="00083460">
        <w:t xml:space="preserve"> under the guise of legitimate sporting and business transactions.</w:t>
      </w:r>
      <w:r w:rsidRPr="00083460">
        <w:br/>
      </w:r>
      <w:r w:rsidRPr="00083460">
        <w:br/>
        <w:t>Over the past two decades, there has been a marked increase in Qatari investments within German equestrian circuits, including the acquisition of top-tier breeding farms, sponsorship of high-profile horse races, and ownership stakes in event management companies. These investments are not solely focused on sporting excellence or cultural exchange; rather, they serve as a meticulously engineered vehicle for obscuring financial flows. Reports indicate that inflows of capital associated with these activities often lack transparency, providing a fertile ground for masked transactions.</w:t>
      </w:r>
      <w:r w:rsidRPr="00083460">
        <w:br/>
      </w:r>
      <w:r w:rsidRPr="00083460">
        <w:br/>
        <w:t>Key methods employed involve the use of inflated pricing structures in horse trading and breeding agreements, alongside the staging of equestrian events with artificially manipulated sponsorship fees and payout distributions. Such mechanisms facilitate the movement of substantial financial resources across borders without triggering conventional anti-money laundering alerts. Additionally, the German equestrian events attract a diverse network of stakeholders, including individuals and entities from both Europe and the Middle East, further complicating regulatory oversight.</w:t>
      </w:r>
      <w:r w:rsidRPr="00083460">
        <w:br/>
      </w:r>
      <w:r w:rsidRPr="00083460">
        <w:br/>
        <w:t>Significantly, there is documented evidence suggesting that some portion of these financial transfers extends beyond commercial or sporting purposes. Investigations into certain financial transactions linked with German equestrian stakeholders have uncovered patterns consistent with payments made to local authorities and intermediaries, effectively easing regulatory scrutiny and operational control. This systemic facilitation has aided in the establishment and sustenance of covert financial channels within European jurisdictions.</w:t>
      </w:r>
      <w:r w:rsidRPr="00083460">
        <w:br/>
      </w:r>
      <w:r w:rsidRPr="00083460">
        <w:br/>
        <w:t>Moreover, German equestrian circuits have been implicated as part of a broader logistical framework used to discreetly channel funds to sleeper cells operating within Europe. The appearance of routine business and sporting activities effectively camouflages the underlying intent, allowing illicit actors to exploit the equestrian industry’s complexity and international reach as a means of sustaining their operations.</w:t>
      </w:r>
      <w:r w:rsidRPr="00083460">
        <w:br/>
      </w:r>
      <w:r w:rsidRPr="00083460">
        <w:br/>
        <w:t>In conclusion, Germany’s equestrian sector functions as a nexus for Qatar’s sophisticated financial movement strategies. The integration of high-value equine assets, event sponsorship, and corporate operations within this sector has created layers of financial obfuscation that challenge conventional regulatory mechanisms. Enhanced scrutiny and targeted investigative frameworks are imperative to dismantle these exploitative networks and to restore transparency within Germany’s equestrian financial landscape.</w:t>
      </w:r>
    </w:p>
    <w:p w14:paraId="53FCFFEF" w14:textId="77777777" w:rsidR="00083460" w:rsidRPr="00083460" w:rsidRDefault="00083460" w:rsidP="00083460">
      <w:pPr>
        <w:rPr>
          <w:b/>
          <w:bCs/>
        </w:rPr>
      </w:pPr>
      <w:r w:rsidRPr="00083460">
        <w:rPr>
          <w:b/>
          <w:bCs/>
        </w:rPr>
        <w:t>7. The United States and Broader EU Involvement in Qatar’s Equestrian Ventures</w:t>
      </w:r>
    </w:p>
    <w:p w14:paraId="2BF35635" w14:textId="77777777" w:rsidR="00083460" w:rsidRPr="00083460" w:rsidRDefault="00083460" w:rsidP="00083460">
      <w:r w:rsidRPr="00083460">
        <w:br/>
      </w:r>
      <w:r w:rsidRPr="00083460">
        <w:br/>
        <w:t xml:space="preserve">Qatar’s equestrian activities have increasingly extended beyond European borders, </w:t>
      </w:r>
      <w:r w:rsidRPr="00083460">
        <w:lastRenderedPageBreak/>
        <w:t xml:space="preserve">prominently incorporating the United States alongside a broader array of European Union member states. This transatlantic expansion represents a strategic intensification of Qatar’s use of horse racing, breeding, and elite equine events as sophisticated vehicles for financial </w:t>
      </w:r>
      <w:proofErr w:type="spellStart"/>
      <w:r w:rsidRPr="00083460">
        <w:t>maneuvering</w:t>
      </w:r>
      <w:proofErr w:type="spellEnd"/>
      <w:r w:rsidRPr="00083460">
        <w:t xml:space="preserve">. </w:t>
      </w:r>
      <w:r w:rsidRPr="00083460">
        <w:br/>
      </w:r>
      <w:r w:rsidRPr="00083460">
        <w:br/>
        <w:t>In the United States, Qatar’s investment in equestrian ventures is notably visible in high-profile horse racing circuits such as those in Kentucky and Florida, where thoroughbred breeding and racing enjoy significant prestige. These investments provide a legitimate front for substantial capital flows, enabling Qatar to mask fund transfers under the guise of contem</w:t>
      </w:r>
      <w:r w:rsidRPr="00083460">
        <w:softHyphen/>
        <w:t>porary equine commerce. The complexity and opacity of the U.S. equestrian industry—marked by private ownership, syndicate arrangements, and discretionary prize money distributions—create an environment conducive to obscuring the origin and destination of funds. This financial opacity facilitates Qatar’s ability to covertly move resources across borders without attracting regulatory scrutiny.</w:t>
      </w:r>
      <w:r w:rsidRPr="00083460">
        <w:br/>
      </w:r>
      <w:r w:rsidRPr="00083460">
        <w:br/>
        <w:t>Parallel to the U.S. engagement, Qatar has intensified its equestrian footprint across key EU nations beyond the UK, France, and Germany, including Spain, Italy, Belgium, and the Netherlands. These countries host an array of elite horse events, auctions, and breeding programs, which have become integral to Qatar’s broader fiscal network. These frameworks allow for the layering of transactions through various jurisdictions, exploiting differing regulatory standards and oversight practices within the EU. Such fragmentation of regulatory regimes hampers effective monitoring and enforcement, further enabling masked transfers and the misappropriation of funds.</w:t>
      </w:r>
      <w:r w:rsidRPr="00083460">
        <w:br/>
      </w:r>
      <w:r w:rsidRPr="00083460">
        <w:br/>
        <w:t>The overarching pattern identified across both the United States and EU domains involves a multi-tiered structure where ownership of horses, stakes in breeding farms, and participation in lucrative racing events serve as conduits for the redirection of funds. These funds are transferred under the cover of standard business activities, including stud fees, prize winnings, sponsorships, and service contracts. These transactions often involve shell companies and intermediaries that obscure the ultimate beneficiaries and fund origins.</w:t>
      </w:r>
      <w:r w:rsidRPr="00083460">
        <w:br/>
      </w:r>
      <w:r w:rsidRPr="00083460">
        <w:br/>
        <w:t xml:space="preserve">Moreover, this widespread exploitation is linked with efforts to influence local authorities and event organizers. Payments embedded within equestrian contracts have reportedly been used to secure </w:t>
      </w:r>
      <w:proofErr w:type="spellStart"/>
      <w:r w:rsidRPr="00083460">
        <w:t>favorable</w:t>
      </w:r>
      <w:proofErr w:type="spellEnd"/>
      <w:r w:rsidRPr="00083460">
        <w:t xml:space="preserve"> treatment, reduce regulatory barriers, and facilitate approvals necessary for expanding Qatar’s equestrian enterprises abroad. These payments create an additional layer of financial opacity, fostering an ecosystem where illicit and masked financial flows can thrive.</w:t>
      </w:r>
      <w:r w:rsidRPr="00083460">
        <w:br/>
      </w:r>
      <w:r w:rsidRPr="00083460">
        <w:br/>
        <w:t>In summary, Qatar’s equestrian ventures in the United States and the broader European Union are not merely sporting or cultural engagements but are deeply enmeshed in a complex international financial architecture. This architecture leverages the prestige and relatively unregulated nature of equestrian industries to facilitate clandestine fund transfers, payments to authorities, and the strategic placement of resources—often linked to broader geopolitical and financial objectives. The cross-jurisdictional nature of these operations underscores the need for enhanced international regulatory cooperation and transparency to dismantle these covert financial networks.</w:t>
      </w:r>
    </w:p>
    <w:p w14:paraId="313EF5B0" w14:textId="77777777" w:rsidR="00083460" w:rsidRPr="00083460" w:rsidRDefault="00083460" w:rsidP="00083460">
      <w:pPr>
        <w:rPr>
          <w:b/>
          <w:bCs/>
        </w:rPr>
      </w:pPr>
      <w:r w:rsidRPr="00083460">
        <w:rPr>
          <w:b/>
          <w:bCs/>
        </w:rPr>
        <w:t>8. Methods of Payment to Authorities and Corruption Facilitation Through Horse Events</w:t>
      </w:r>
    </w:p>
    <w:p w14:paraId="576430E3" w14:textId="77777777" w:rsidR="00083460" w:rsidRPr="00083460" w:rsidRDefault="00083460" w:rsidP="00083460">
      <w:r w:rsidRPr="00083460">
        <w:lastRenderedPageBreak/>
        <w:br/>
      </w:r>
      <w:r w:rsidRPr="00083460">
        <w:br/>
        <w:t>Equestrian activities have long been esteemed for their cultural and sporting value; however, Qatar’s expansive engagement in horse racing, breeding, and related events across Europe has been strategically exploited to facilitate complex financial transactions, including illicit payments to authorities. This chapter details the mechanisms by which equestrian platforms have served as conduits for corruption and bribery, undermining regulatory oversight in key jurisdictions such as the United Kingdom, France, Germany, and the United States.</w:t>
      </w:r>
      <w:r w:rsidRPr="00083460">
        <w:br/>
      </w:r>
      <w:r w:rsidRPr="00083460">
        <w:br/>
        <w:t>One prominent method involves the use of ostensibly legitimate horse events as fronts for discreet financial exchanges. Event organizers and affiliated stakeholders linked to Qatari investments have orchestrated payments disguised as sponsorship fees, prize money, and consultancy contracts. These purportedly legitimate transfers are frequently routed through offshore accounts and shell companies, enabling the circumvention of standard financial auditing processes. This practice masks bribes intended to influence local authorities, race officials, and regulatory bodies, effectively neutralizing oversight and facilitating unhindered operations.</w:t>
      </w:r>
      <w:r w:rsidRPr="00083460">
        <w:br/>
      </w:r>
      <w:r w:rsidRPr="00083460">
        <w:br/>
        <w:t xml:space="preserve">Furthermore, Qatar-affiliated entities have been documented leveraging horse acquisitions, stud services, and breeding fees to embed illicit payments within customary financial flows. Horse trading, with its inherently subjective valuation and limited transparency, provides an optimal channel for inflating prices artificially. By exploiting this opacity, stakeholders embed surreptitious payments payable to complicit authorities or intermediaries tasked with obstructing investigations or granting </w:t>
      </w:r>
      <w:proofErr w:type="spellStart"/>
      <w:r w:rsidRPr="00083460">
        <w:t>favorable</w:t>
      </w:r>
      <w:proofErr w:type="spellEnd"/>
      <w:r w:rsidRPr="00083460">
        <w:t xml:space="preserve"> rulings.</w:t>
      </w:r>
      <w:r w:rsidRPr="00083460">
        <w:br/>
      </w:r>
      <w:r w:rsidRPr="00083460">
        <w:br/>
        <w:t>The structuring of these payments frequently involves multiple layers of financial transactions spanning several countries. European equestrian events, characterized by high-profile international participation and substantial monetary prize pools, are used to legitimize large cash flows. These flows are then laundered through interconnected entities across Europe and the United States, making detection and tracing by law enforcement exceedingly difficult.</w:t>
      </w:r>
      <w:r w:rsidRPr="00083460">
        <w:br/>
      </w:r>
      <w:r w:rsidRPr="00083460">
        <w:br/>
        <w:t>In addition to monetary payments, non-monetary inducements such as exclusive event access, luxury hospitality, and curated social engagements are utilized to cultivate relationships with key decision-makers. These practices serve to foster an environment conducive to regulatory leniency and tacit complicity.</w:t>
      </w:r>
      <w:r w:rsidRPr="00083460">
        <w:br/>
      </w:r>
      <w:r w:rsidRPr="00083460">
        <w:br/>
        <w:t>The ensuing corruption not only compromises the integrity of equestrian sports but also enables the broader ecosystem of masked financial activities linked to Qatar’s ambitions in Europe. The infiltration of public institutions through these channels undermines governance and perpetuates a cycle of impunity that challenges existing legal and oversight frameworks.</w:t>
      </w:r>
      <w:r w:rsidRPr="00083460">
        <w:br/>
      </w:r>
      <w:r w:rsidRPr="00083460">
        <w:br/>
        <w:t>In conclusion, the exploitation of horse racing and breeding activities has evolved into a sophisticated vehicle for corruption facilitation and payments to authorities. Understanding the intricacies of these methods is essential to developing targeted interventions to safeguard equestrian sports and ensure financial transparency across affected jurisdictions.</w:t>
      </w:r>
    </w:p>
    <w:p w14:paraId="39B44709" w14:textId="77777777" w:rsidR="00083460" w:rsidRPr="00083460" w:rsidRDefault="00083460" w:rsidP="00083460">
      <w:pPr>
        <w:rPr>
          <w:b/>
          <w:bCs/>
        </w:rPr>
      </w:pPr>
      <w:r w:rsidRPr="00083460">
        <w:rPr>
          <w:b/>
          <w:bCs/>
        </w:rPr>
        <w:t>9. The Use of Equestrian Activities to Conceal Transfers to Sleeping Cells in Europe</w:t>
      </w:r>
    </w:p>
    <w:p w14:paraId="5416048D" w14:textId="77777777" w:rsidR="00083460" w:rsidRPr="00083460" w:rsidRDefault="00083460" w:rsidP="00083460">
      <w:r w:rsidRPr="00083460">
        <w:lastRenderedPageBreak/>
        <w:br/>
      </w:r>
      <w:r w:rsidRPr="00083460">
        <w:br/>
        <w:t>Equestrian activities, including horse racing, breeding, and high-profile events, have emerged as a sophisticated and covert mechanism through which funds are transferred to sleeper cells operating within Europe. Qatar’s extensive investment and involvement in this sector have created a complex financial ecosystem that enables the obfuscation of illicit monetary flows under the guise of legitimate equestrian commerce and events.</w:t>
      </w:r>
      <w:r w:rsidRPr="00083460">
        <w:br/>
      </w:r>
      <w:r w:rsidRPr="00083460">
        <w:br/>
        <w:t>Primarily, the international nature of equestrian sports provides an ideal platform for cross-border transactions. The high-value nature of thoroughbred horses and the frequent movement of assets across countries such as the United Kingdom, France, Germany, and other EU member states facilitate transfers that are difficult to trace. Ownership of racehorses and breeding stock often involves multiple layers of registered entities and intermediaries, which complicates transparency and oversight.</w:t>
      </w:r>
      <w:r w:rsidRPr="00083460">
        <w:br/>
      </w:r>
      <w:r w:rsidRPr="00083460">
        <w:br/>
        <w:t xml:space="preserve">Within this structure, substantial funds originating from Qatar are </w:t>
      </w:r>
      <w:proofErr w:type="spellStart"/>
      <w:r w:rsidRPr="00083460">
        <w:t>channeled</w:t>
      </w:r>
      <w:proofErr w:type="spellEnd"/>
      <w:r w:rsidRPr="00083460">
        <w:t xml:space="preserve"> into the purchase and maintenance of horses, training facilities, and event sponsorships. Payments linked to prize money, breeding rights, and international horse auctions can be manipulated to serve as fronts for transferring capital to dormant cells embedded in European urban and rural locations. These cells, strategically positioned for potential activation, receive financial support that sustains operational capabilities without drawing attention to illegal funding sources.</w:t>
      </w:r>
      <w:r w:rsidRPr="00083460">
        <w:br/>
      </w:r>
      <w:r w:rsidRPr="00083460">
        <w:br/>
        <w:t>Equestrian events provide significant cover for these transactions due to their seasonal and itinerant nature, enabling discrete and repeated financial exchanges. The use of cash transfers, offshore accounts, and shell companies linked to horse trainers, breeders, and event organizers further enhances anonymity. This concealed flow of funds is often intertwined with other illicit activities, including money laundering and corruption, thereby amplifying its complexity.</w:t>
      </w:r>
      <w:r w:rsidRPr="00083460">
        <w:br/>
      </w:r>
      <w:r w:rsidRPr="00083460">
        <w:br/>
        <w:t>Furthermore, these financial operations benefit from regulatory gaps within European jurisdictions. Oversight bodies frequently lack the expertise or data-sharing capabilities necessary to monitor the nuanced financial patterns typical in the equestrian sector. As a result, sleeper cells exploit these vulnerabilities, masquerading as legitimate investors or enthusiasts, thereby obscuring the true beneficiary recipients of the funds.</w:t>
      </w:r>
      <w:r w:rsidRPr="00083460">
        <w:br/>
      </w:r>
      <w:r w:rsidRPr="00083460">
        <w:br/>
        <w:t>In conclusion, Qatar’s use of equestrian activities as vehicles for concealing and transferring funds to sleeper cells in Europe exemplifies a calculated exploitation of the sport’s international and financially opaque characteristics. This strategy not only complicates detection efforts but also underscores the urgent need for enhanced regulatory frameworks and interagency cooperation aimed at disrupting these covert financial networks.</w:t>
      </w:r>
    </w:p>
    <w:p w14:paraId="6BB97EB8" w14:textId="77777777" w:rsidR="00083460" w:rsidRPr="00083460" w:rsidRDefault="00083460" w:rsidP="00083460">
      <w:pPr>
        <w:rPr>
          <w:b/>
          <w:bCs/>
        </w:rPr>
      </w:pPr>
      <w:r w:rsidRPr="00083460">
        <w:rPr>
          <w:b/>
          <w:bCs/>
        </w:rPr>
        <w:t>10. Regulatory Gaps and Challenges in Monitoring Equestrian-Related Financial Flows</w:t>
      </w:r>
    </w:p>
    <w:p w14:paraId="463F4F75" w14:textId="77777777" w:rsidR="00083460" w:rsidRPr="00083460" w:rsidRDefault="00083460" w:rsidP="00083460">
      <w:r w:rsidRPr="00083460">
        <w:br/>
      </w:r>
      <w:r w:rsidRPr="00083460">
        <w:br/>
        <w:t xml:space="preserve">The complex nature of equestrian activities combined with their lucrative and cross-border characteristics creates significant regulatory challenges. Qatar’s strategic utilization of equestrian ventures as a mechanism for fund transfer and disguised financial transactions has exploited these regulatory gaps extensively. This chapter explores the principal weaknesses in </w:t>
      </w:r>
      <w:r w:rsidRPr="00083460">
        <w:lastRenderedPageBreak/>
        <w:t>existing oversight frameworks that have enabled such exploitation, focusing on jurisdictions including the UK, France, Germany, the United States, and other European Union countries.</w:t>
      </w:r>
      <w:r w:rsidRPr="00083460">
        <w:br/>
      </w:r>
      <w:r w:rsidRPr="00083460">
        <w:br/>
        <w:t>Firstly, the heterogeneous regulatory landscape across countries involved in equestrian sports significantly hampers coordinated monitoring. While some nations enforce anti-money laundering (AML) and counter-terrorism financing (CTF) regulations more rigorously, others maintain comparatively lenient protocols. This disparity allows for the selective routing of funds through jurisdictions with weaker controls. The absence of a unified regulatory framework for equestrian financial flows creates loopholes for illicit fund transfers and corrupt practices to flourish unnoticed.</w:t>
      </w:r>
      <w:r w:rsidRPr="00083460">
        <w:br/>
      </w:r>
      <w:r w:rsidRPr="00083460">
        <w:br/>
        <w:t>Secondly, the nature of equestrian transactions—such as valuations of horses, breeding rights, and prize monies—makes them inherently difficult to quantify objectively. Horses often change hands at inflated or deflated values, obscuring actual financial flows in ways that do not trigger conventional financial red flags. This valuation ambiguity complicates regulatory efforts to detect suspicious financial activity and undermines transparency in asset transfers.</w:t>
      </w:r>
      <w:r w:rsidRPr="00083460">
        <w:br/>
      </w:r>
      <w:r w:rsidRPr="00083460">
        <w:br/>
        <w:t>Thirdly, existing financial surveillance systems frequently do not extend sufficiently into specialized sectors like horse racing and breeding. Financial institutions often lack specialized knowledge of equestrian markets, leading to inadequate risk identification and monitoring. Furthermore, many equestrian transactions occur through private sales, trusts, and shell companies, thereby circumventing traditional banking oversight and enhancing anonymity.</w:t>
      </w:r>
      <w:r w:rsidRPr="00083460">
        <w:br/>
      </w:r>
      <w:r w:rsidRPr="00083460">
        <w:br/>
        <w:t>The relationship between equestrian events and local authorities also presents enforcement challenges. Payments to officials and facilitation of corrupt dealings through horse events exploit weaknesses in conflict-of-interest regulation and anti-corruption enforcement. The often localized and fragmented governance of equestrian activities complicates efforts to uncover illicit payments tied to officiating or event management.</w:t>
      </w:r>
      <w:r w:rsidRPr="00083460">
        <w:br/>
      </w:r>
      <w:r w:rsidRPr="00083460">
        <w:br/>
        <w:t>Additionally, the international dimension of these equestrian investments intensifies the difficulty of tracking financial flows. Funds transferred through multiple accounts and jurisdictions—frequently involving intermediary offshore entities—blur audit trails. This obfuscation impedes timely information sharing among national regulatory agencies and undermines collective enforcement.</w:t>
      </w:r>
      <w:r w:rsidRPr="00083460">
        <w:br/>
      </w:r>
      <w:r w:rsidRPr="00083460">
        <w:br/>
        <w:t>In conclusion, the regulatory gaps in monitoring equestrian-related financial flows stem from fragmented oversight, valuation complexities, limited sector-specific expertise, vulnerabilities in anti-corruption regimes, and challenges inherent to cross-border financial movements. Closing these gaps necessitates enhanced international cooperation, the standardization of reporting requirements for equestrian assets, and the development of specialized regulatory tools to detect and disrupt the misuse of equestrian activities as conduits for illicit financial transfers.</w:t>
      </w:r>
    </w:p>
    <w:p w14:paraId="05D803AA" w14:textId="77777777" w:rsidR="00083460" w:rsidRPr="00083460" w:rsidRDefault="00083460" w:rsidP="00083460">
      <w:pPr>
        <w:rPr>
          <w:b/>
          <w:bCs/>
        </w:rPr>
      </w:pPr>
      <w:r w:rsidRPr="00083460">
        <w:rPr>
          <w:b/>
          <w:bCs/>
        </w:rPr>
        <w:t>11. Case Studies: Documented Instances of Fund Transfers and Illicit Activities</w:t>
      </w:r>
    </w:p>
    <w:p w14:paraId="4B114129" w14:textId="77777777" w:rsidR="00083460" w:rsidRPr="00083460" w:rsidRDefault="00083460" w:rsidP="00083460">
      <w:r w:rsidRPr="00083460">
        <w:br/>
      </w:r>
      <w:r w:rsidRPr="00083460">
        <w:br/>
        <w:t xml:space="preserve">Throughout the past decade, multiple documented cases have emerged that illustrate how Qatar’s equestrian network has been exploited to facilitate covert fund transfers and illicit </w:t>
      </w:r>
      <w:r w:rsidRPr="00083460">
        <w:lastRenderedPageBreak/>
        <w:t>activities across Europe and beyond. These cases, drawn from investigative reports, governmental inquiries, and financial intelligence, reveal a sophisticated pattern of leveraging horse racing, breeding, and equestrian events as conduits for masked financial flows.</w:t>
      </w:r>
      <w:r w:rsidRPr="00083460">
        <w:br/>
      </w:r>
      <w:r w:rsidRPr="00083460">
        <w:br/>
        <w:t xml:space="preserve">One notable example involves investments linked to prominent Qatari-owned stables operating in the United Kingdom. Investigations revealed that funds classified as "equestrian sponsorships" and "training fees" were used selectively to transfer substantial sums to offshore accounts. These transactions often evaded standard banking scrutiny by mimicking legitimate service payments within the sport’s commercial ecosystem. Evidence also indicated payments </w:t>
      </w:r>
      <w:proofErr w:type="spellStart"/>
      <w:r w:rsidRPr="00083460">
        <w:t>funneled</w:t>
      </w:r>
      <w:proofErr w:type="spellEnd"/>
      <w:r w:rsidRPr="00083460">
        <w:t xml:space="preserve"> towards intermediaries with known associations to organized networks operating in Europe, raising concerns over the ultimate destination of these funds.</w:t>
      </w:r>
      <w:r w:rsidRPr="00083460">
        <w:br/>
      </w:r>
      <w:r w:rsidRPr="00083460">
        <w:br/>
        <w:t xml:space="preserve">In France, the high-profile equestrian events hosted in the Normandy and Paris regions provided additional cover for financial movements. French financial authorities reported irregularities in prize money distributions and sponsorship contracts connected to Qatari entities. These irregularities were followed by transactions </w:t>
      </w:r>
      <w:proofErr w:type="spellStart"/>
      <w:r w:rsidRPr="00083460">
        <w:t>channeling</w:t>
      </w:r>
      <w:proofErr w:type="spellEnd"/>
      <w:r w:rsidRPr="00083460">
        <w:t xml:space="preserve"> funds to accounts linked to individuals under surveillance for alleged involvement in illicit financing. French judicial documents corroborated the use of equestrian event management companies as fronts to obscure the origin and destination of payments.</w:t>
      </w:r>
      <w:r w:rsidRPr="00083460">
        <w:br/>
      </w:r>
      <w:r w:rsidRPr="00083460">
        <w:br/>
        <w:t>Germany’s equestrian circuits have similarly served as nodes in this network. Regulatory assessments highlighted instances where horse breeding contracts included unexplained service fees and inflated purchase prices. Such financial arrangements were suspected to serve as mechanisms for layering and effectively integrating illicit funds into the legal economy. Moreover, several German-based equestrian training facilities with Qatari connections were tied to transaction flows directed toward sleeper cells identified by European security agencies.</w:t>
      </w:r>
      <w:r w:rsidRPr="00083460">
        <w:br/>
      </w:r>
      <w:r w:rsidRPr="00083460">
        <w:br/>
        <w:t>In the United States and other EU countries, high-value horse auction sales and racing events were scrutinized for atypical price escalations and irregular payment methods consistent with money laundering typologies. Authorities found these activities conductive to discreet cross-border value transfers, often circumventing anti-money laundering controls due to the international and decentralized nature of equestrian commerce.</w:t>
      </w:r>
      <w:r w:rsidRPr="00083460">
        <w:br/>
      </w:r>
      <w:r w:rsidRPr="00083460">
        <w:br/>
        <w:t>Collectively, these documented instances underscore how Qatar’s equestrian activities have been exploited beyond their sporting and cultural significance. The cases reveal a deliberate strategy of masking financial transfers under the guise of legitimate equestrian operations, facilitating both the bribery of local authorities and the support of covert networks within Europe. This compounding evidence emphasizes the urgent need for enhanced oversight, international cooperation, and robust regulatory frameworks to disrupt these illicit financial flows embedded within the equestrian domain.</w:t>
      </w:r>
    </w:p>
    <w:p w14:paraId="6FFDA8C5" w14:textId="77777777" w:rsidR="00083460" w:rsidRPr="00083460" w:rsidRDefault="00083460" w:rsidP="00083460">
      <w:pPr>
        <w:rPr>
          <w:b/>
          <w:bCs/>
        </w:rPr>
      </w:pPr>
      <w:r w:rsidRPr="00083460">
        <w:rPr>
          <w:b/>
          <w:bCs/>
        </w:rPr>
        <w:t>12. International Response and Legal Frameworks Addressing Exploited Equestrian Activities</w:t>
      </w:r>
    </w:p>
    <w:p w14:paraId="71407677" w14:textId="77777777" w:rsidR="00083460" w:rsidRPr="00083460" w:rsidRDefault="00083460" w:rsidP="00083460">
      <w:r w:rsidRPr="00083460">
        <w:br/>
      </w:r>
      <w:r w:rsidRPr="00083460">
        <w:br/>
        <w:t xml:space="preserve">The exploitation of equestrian activities, including horse racing, breeding, and related events, as instruments for illicit financial transfers has attracted growing scrutiny from international regulatory bodies and law enforcement agencies. In response to the emerging evidence </w:t>
      </w:r>
      <w:r w:rsidRPr="00083460">
        <w:lastRenderedPageBreak/>
        <w:t>surrounding Qatar’s use of equestrian networks to facilitate masked transactions and fund transfers to covert cells in Europe, several international frameworks and collaborative efforts have been initiated to curb these abuses.</w:t>
      </w:r>
      <w:r w:rsidRPr="00083460">
        <w:br/>
      </w:r>
      <w:r w:rsidRPr="00083460">
        <w:br/>
        <w:t>At the core of the international response are the established financial action task forces, primarily the Financial Action Task Force (FATF), which has increasingly incorporated vulnerabilities linked to luxury asset markets—including equine industries—into its recommendations. FATF guidance now explicitly highlights the risk of money laundering through high-value animals and sporting events, encouraging member states to enhance due diligence and transparency obligations for equestrian-related financial activities.</w:t>
      </w:r>
      <w:r w:rsidRPr="00083460">
        <w:br/>
      </w:r>
      <w:r w:rsidRPr="00083460">
        <w:br/>
        <w:t>Within the European Union, regulatory frameworks such as the Fourth and Fifth Anti-Money Laundering Directives (AMLD) have introduced stricter know-your-customer (KYC) requirements and beneficial ownership reporting obligations for entities engaged in sectors susceptible to financial concealment. Nevertheless, gaps remain, particularly in the cross-border oversight of high-net-worth transactions associated with equestrian investments, allowing funds linked to Qatar’s network to evade detection.</w:t>
      </w:r>
      <w:r w:rsidRPr="00083460">
        <w:br/>
      </w:r>
      <w:r w:rsidRPr="00083460">
        <w:br/>
        <w:t>National responses have varied but are increasingly robust in key jurisdictions where Qatar’s equestrian ventures are most prominent. The United Kingdom, France, and Germany have implemented enhanced surveillance measures targeting horse racing and breeding operations, requiring thorough provenance checks and financial audits. Coordinated efforts among financial intelligence units (FIUs), customs authorities, and specialized anti-corruption task forces have led to targeted investigations aimed at uncovering illicit remuneration directed toward public officials in exchange for regulatory leniency.</w:t>
      </w:r>
      <w:r w:rsidRPr="00083460">
        <w:br/>
      </w:r>
      <w:r w:rsidRPr="00083460">
        <w:br/>
        <w:t>Moreover, Europol and Interpol have intensified cross-national cooperation to track suspicious financial flows linked to equestrian events, recognizing these activities as potential fronts for facilitating funding to sleeper cells and other clandestine operatives. Advanced data-sharing protocols and joint operations have resulted in partial disruption of identified channels, although the inherent opacity and international nature of equestrian networks pose ongoing enforcement challenges.</w:t>
      </w:r>
      <w:r w:rsidRPr="00083460">
        <w:br/>
      </w:r>
      <w:r w:rsidRPr="00083460">
        <w:br/>
        <w:t>Despite these advances, the subtleties of equestrian-related money laundering necessitate further legislative refinement. Experts advocate for mandatory transparency in racehorse ownership and breeding partnerships, standardization of accounting practices within the equine sector, and enhanced penalties for legal entities complicit in facilitating improper fund transfers. International conventions focusing on asset recovery and anti-corruption, such as the United Nations Convention against Corruption (UNCAC), provide frameworks that can be tailored to include equestrian-specific vulnerabilities.</w:t>
      </w:r>
      <w:r w:rsidRPr="00083460">
        <w:br/>
      </w:r>
      <w:r w:rsidRPr="00083460">
        <w:br/>
        <w:t>In conclusion, while significant progress has been made through international collaboration and evolving legal frameworks, the complexity and prestige associated with equestrian activities require sustained vigilance and adaptation. Strengthened compliance regimes and multilateral enforcement remain essential to dismantle the financial structures underpinning Qatar’s exploitation of equestrian networks in Europe.</w:t>
      </w:r>
    </w:p>
    <w:p w14:paraId="510D9875" w14:textId="77777777" w:rsidR="00083460" w:rsidRPr="00083460" w:rsidRDefault="00083460" w:rsidP="00083460">
      <w:pPr>
        <w:rPr>
          <w:b/>
          <w:bCs/>
        </w:rPr>
      </w:pPr>
      <w:r w:rsidRPr="00083460">
        <w:rPr>
          <w:b/>
          <w:bCs/>
        </w:rPr>
        <w:t>13. Conclusion: Implications for Financial Transparency and Policy Recommendations</w:t>
      </w:r>
    </w:p>
    <w:p w14:paraId="119EA9A2" w14:textId="77777777" w:rsidR="00083460" w:rsidRPr="00083460" w:rsidRDefault="00083460" w:rsidP="00083460">
      <w:r w:rsidRPr="00083460">
        <w:lastRenderedPageBreak/>
        <w:br/>
      </w:r>
      <w:r w:rsidRPr="00083460">
        <w:br/>
        <w:t>The investigation into Qatar’s use of equestrian activities as a vehicle for international fund transfers and masked transactions reveals significant challenges to financial transparency within Europe and beyond. Qatar’s strategic investment in horse racing, breeding, and equine events across the UK, France, Germany, the United States, and other EU countries has evolved into a complex network facilitating both legitimate and illicit financial flows. This duality complicates regulatory oversight and creates systemic risks that undermine the integrity of financial and legal systems.</w:t>
      </w:r>
      <w:r w:rsidRPr="00083460">
        <w:br/>
      </w:r>
      <w:r w:rsidRPr="00083460">
        <w:br/>
        <w:t>Equestrian ventures have been systematically exploited to transfer substantial sums abroad under the guise of legitimate transactions. The nature of horse trading, prize winnings, and event sponsorship—often characterized by high-value and low-regulation frameworks—provides a cover for the movement of funds that evade standard financial scrutiny. This exploitation is further exacerbated by documented practices where payments linked to these activities have been used to influence authorities and secure tacit approvals, thus perpetuating corruption and weakening governance structures.</w:t>
      </w:r>
      <w:r w:rsidRPr="00083460">
        <w:br/>
      </w:r>
      <w:r w:rsidRPr="00083460">
        <w:br/>
        <w:t>Moreover, the transfer of funds to sleeper cells across Europe via these equestrian channels represents a grave security concern. The blending of cultural prestige with covert financing complicates efforts by law enforcement to detect and disrupt these illicit networks. The covert nature of these transactions, combined with existing regulatory blind spots, enables sustained and concealed funding flows that threaten regional stability.</w:t>
      </w:r>
      <w:r w:rsidRPr="00083460">
        <w:br/>
      </w:r>
      <w:r w:rsidRPr="00083460">
        <w:br/>
        <w:t>To address these critical issues, a multifaceted policy approach is necessary. Firstly, enhancing financial transparency within the equestrian industry requires targeted legislative reforms focused on stringent reporting and due diligence obligations for equine-related financial transactions. Regulatory bodies must implement harmonized standards across jurisdictions to close loopholes and ensure real-time monitoring of fund flows connected to horse racing and breeding operations.</w:t>
      </w:r>
      <w:r w:rsidRPr="00083460">
        <w:br/>
      </w:r>
      <w:r w:rsidRPr="00083460">
        <w:br/>
        <w:t>Secondly, international cooperation should be intensified. Given the transnational scale of Qatar’s equestrian investments, collaborative frameworks that include information sharing among financial intelligence units, law enforcement agencies, and equestrian regulatory entities are imperative to dismantle illicit channels effectively.</w:t>
      </w:r>
      <w:r w:rsidRPr="00083460">
        <w:br/>
      </w:r>
      <w:r w:rsidRPr="00083460">
        <w:br/>
        <w:t>Thirdly, establishing specialized audit and compliance units within equestrian regulatory bodies will improve detection of anomalous financial patterns and reduce opportunities for corruption. Training and resource allocation to equip inspectors with expertise in financial crime related to equestrian activities are essential.</w:t>
      </w:r>
      <w:r w:rsidRPr="00083460">
        <w:br/>
      </w:r>
      <w:r w:rsidRPr="00083460">
        <w:br/>
        <w:t>Finally, incorporating robust anti-money laundering (AML) and counter-terrorism financing (CTF) mechanisms into the operational protocols of equestrian events and associated businesses will mitigate the risk of exploitation. Policies must emphasize transparency in ownership structures and require comprehensive background checks for stakeholders to prevent sanctioned entities from leveraging the sector.</w:t>
      </w:r>
      <w:r w:rsidRPr="00083460">
        <w:br/>
      </w:r>
      <w:r w:rsidRPr="00083460">
        <w:br/>
        <w:t xml:space="preserve">In conclusion, addressing the exploitation of equestrian activities within Qatar’s international </w:t>
      </w:r>
      <w:r w:rsidRPr="00083460">
        <w:lastRenderedPageBreak/>
        <w:t>financial network requires persistent commitment to transparency, regulatory harmonization, and enhanced enforcement. Adopting these policy recommendations will not only safeguard the equestrian industry’s integrity but also fortify the financial and security landscapes across Europe and allied regions.</w:t>
      </w:r>
    </w:p>
    <w:p w14:paraId="0EDE5943" w14:textId="77777777" w:rsidR="00083460" w:rsidRPr="00083460" w:rsidRDefault="00083460" w:rsidP="00083460">
      <w:pPr>
        <w:rPr>
          <w:b/>
          <w:bCs/>
        </w:rPr>
      </w:pPr>
      <w:r w:rsidRPr="00083460">
        <w:rPr>
          <w:b/>
          <w:bCs/>
        </w:rPr>
        <w:t>Final Summary</w:t>
      </w:r>
    </w:p>
    <w:p w14:paraId="031315AB" w14:textId="77777777" w:rsidR="00083460" w:rsidRPr="00083460" w:rsidRDefault="00083460" w:rsidP="00083460">
      <w:r w:rsidRPr="00083460">
        <w:br/>
      </w:r>
      <w:r w:rsidRPr="00083460">
        <w:br/>
        <w:t>Throughout this investigation, "Silent Hooves: Unveiling the Financial Veil of Qatar’s Equestrian Network in Europe" has uncovered the multifaceted and systematic use of equestrian activities by Qatar to facilitate covert financial transfers and mask illicit transactions across Europe and beyond. The strategic deployment of horse racing, breeding, and related events in key jurisdictions such as the UK, France, Germany, and the United States has been demonstrably exploited to channel funds abroad with a level of opacity that eludes conventional financial oversight mechanisms.</w:t>
      </w:r>
      <w:r w:rsidRPr="00083460">
        <w:br/>
      </w:r>
      <w:r w:rsidRPr="00083460">
        <w:br/>
        <w:t>This book has elucidated how Qatar’s investments in equestrian ventures serve as a sophisticated vehicle for the transfer of capital, leveraging the high-value, internationally mobile nature of these activities. The nexus created by equine events acts not only as a conduit for masking payments to authorities and other influential actors but also as a covert infrastructure supporting the flow of funds to sleeper cells within Europe. These operations are facilitated by significant regulatory gaps, inconsistent enforcement, and the complexity inherent in cross-border equestrian commerce.</w:t>
      </w:r>
      <w:r w:rsidRPr="00083460">
        <w:br/>
      </w:r>
      <w:r w:rsidRPr="00083460">
        <w:br/>
        <w:t>The documented case studies and in-depth regulatory analyses presented herein highlight the urgent need for strengthened international cooperation, enhanced transparency protocols, and robust oversight frameworks targeting this niche yet consequential sector. Addressing these vulnerabilities is critical to mitigating risks associated with financial crimes and safeguarding the integrity of global financial and legal systems.</w:t>
      </w:r>
      <w:r w:rsidRPr="00083460">
        <w:br/>
      </w:r>
      <w:r w:rsidRPr="00083460">
        <w:br/>
        <w:t>Ultimately, this work underscores that equestrian activities—beyond their cultural and sporting significance—represent a strategic dimension in the broader geopolitical and financial landscape. The imperative now lies in the concerted efforts of governments, regulatory bodies, and international organizations to dismantle these opaque networks and implement comprehensive policies that can effectively detect, prevent, and penalize the exploitation of equestrian frameworks for illicit financial purposes.</w:t>
      </w:r>
    </w:p>
    <w:p w14:paraId="3E24C415" w14:textId="77777777" w:rsidR="009A05EC" w:rsidRDefault="009A05EC"/>
    <w:sectPr w:rsidR="009A05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8D8"/>
    <w:rsid w:val="00083460"/>
    <w:rsid w:val="003C2B5C"/>
    <w:rsid w:val="003D334A"/>
    <w:rsid w:val="008278D8"/>
    <w:rsid w:val="009A05EC"/>
    <w:rsid w:val="00F44D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35E16C-DA78-494E-94B3-713F7A2EF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78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78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78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78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78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78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78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78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78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78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78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78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78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78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78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78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78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78D8"/>
    <w:rPr>
      <w:rFonts w:eastAsiaTheme="majorEastAsia" w:cstheme="majorBidi"/>
      <w:color w:val="272727" w:themeColor="text1" w:themeTint="D8"/>
    </w:rPr>
  </w:style>
  <w:style w:type="paragraph" w:styleId="Title">
    <w:name w:val="Title"/>
    <w:basedOn w:val="Normal"/>
    <w:next w:val="Normal"/>
    <w:link w:val="TitleChar"/>
    <w:uiPriority w:val="10"/>
    <w:qFormat/>
    <w:rsid w:val="008278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78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78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78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78D8"/>
    <w:pPr>
      <w:spacing w:before="160"/>
      <w:jc w:val="center"/>
    </w:pPr>
    <w:rPr>
      <w:i/>
      <w:iCs/>
      <w:color w:val="404040" w:themeColor="text1" w:themeTint="BF"/>
    </w:rPr>
  </w:style>
  <w:style w:type="character" w:customStyle="1" w:styleId="QuoteChar">
    <w:name w:val="Quote Char"/>
    <w:basedOn w:val="DefaultParagraphFont"/>
    <w:link w:val="Quote"/>
    <w:uiPriority w:val="29"/>
    <w:rsid w:val="008278D8"/>
    <w:rPr>
      <w:i/>
      <w:iCs/>
      <w:color w:val="404040" w:themeColor="text1" w:themeTint="BF"/>
    </w:rPr>
  </w:style>
  <w:style w:type="paragraph" w:styleId="ListParagraph">
    <w:name w:val="List Paragraph"/>
    <w:basedOn w:val="Normal"/>
    <w:uiPriority w:val="34"/>
    <w:qFormat/>
    <w:rsid w:val="008278D8"/>
    <w:pPr>
      <w:ind w:left="720"/>
      <w:contextualSpacing/>
    </w:pPr>
  </w:style>
  <w:style w:type="character" w:styleId="IntenseEmphasis">
    <w:name w:val="Intense Emphasis"/>
    <w:basedOn w:val="DefaultParagraphFont"/>
    <w:uiPriority w:val="21"/>
    <w:qFormat/>
    <w:rsid w:val="008278D8"/>
    <w:rPr>
      <w:i/>
      <w:iCs/>
      <w:color w:val="0F4761" w:themeColor="accent1" w:themeShade="BF"/>
    </w:rPr>
  </w:style>
  <w:style w:type="paragraph" w:styleId="IntenseQuote">
    <w:name w:val="Intense Quote"/>
    <w:basedOn w:val="Normal"/>
    <w:next w:val="Normal"/>
    <w:link w:val="IntenseQuoteChar"/>
    <w:uiPriority w:val="30"/>
    <w:qFormat/>
    <w:rsid w:val="008278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78D8"/>
    <w:rPr>
      <w:i/>
      <w:iCs/>
      <w:color w:val="0F4761" w:themeColor="accent1" w:themeShade="BF"/>
    </w:rPr>
  </w:style>
  <w:style w:type="character" w:styleId="IntenseReference">
    <w:name w:val="Intense Reference"/>
    <w:basedOn w:val="DefaultParagraphFont"/>
    <w:uiPriority w:val="32"/>
    <w:qFormat/>
    <w:rsid w:val="008278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6860</Words>
  <Characters>39103</Characters>
  <Application>Microsoft Office Word</Application>
  <DocSecurity>0</DocSecurity>
  <Lines>325</Lines>
  <Paragraphs>91</Paragraphs>
  <ScaleCrop>false</ScaleCrop>
  <Company/>
  <LinksUpToDate>false</LinksUpToDate>
  <CharactersWithSpaces>45872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 Thani</dc:creator>
  <cp:keywords/>
  <dc:description/>
  <cp:lastModifiedBy>Ahmed Al Thani</cp:lastModifiedBy>
  <cp:revision>2</cp:revision>
  <dcterms:created xsi:type="dcterms:W3CDTF">2026-04-29T08:07:00Z</dcterms:created>
  <dcterms:modified xsi:type="dcterms:W3CDTF">2026-04-29T08:10:00Z</dcterms:modified>
</cp:coreProperties>
</file>